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C4A61">
      <w:pPr>
        <w:jc w:val="center"/>
        <w:rPr>
          <w:rFonts w:hint="eastAsia" w:ascii="黑体" w:hAnsi="黑体" w:eastAsia="黑体" w:cs="黑体"/>
          <w:b/>
          <w:bCs/>
          <w:sz w:val="44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4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-180340</wp:posOffset>
                </wp:positionV>
                <wp:extent cx="1365250" cy="309880"/>
                <wp:effectExtent l="0" t="0" r="635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98500" y="542290"/>
                          <a:ext cx="1365250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55FD8">
                            <w:pP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附件</w:t>
                            </w:r>
                            <w:r>
                              <w:rPr>
                                <w:rFonts w:hint="eastAsia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5pt;margin-top:-14.2pt;height:24.4pt;width:107.5pt;z-index:251659264;mso-width-relative:page;mso-height-relative:page;" fillcolor="#FFFFFF [3201]" filled="t" stroked="f" coordsize="21600,21600" o:gfxdata="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JKXGnUAAAACAEA&#10;AA8AAAAAAAAAAQAgAAAAIgAAAGRycy9kb3ducmV2LnhtbFBLAQIUABQAAAAIAIdO4kCXk45jVwIA&#10;AJkEAAAOAAAAAAAAAAEAIAAAACM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9455FD8">
                      <w:pP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  <w:t>附件</w:t>
                      </w:r>
                      <w:r>
                        <w:rPr>
                          <w:rFonts w:hint="eastAsia" w:eastAsia="黑体" w:cs="Times New Roman"/>
                          <w:sz w:val="24"/>
                          <w:szCs w:val="32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40"/>
          <w:szCs w:val="24"/>
          <w:lang w:val="en-US" w:eastAsia="zh-CN"/>
        </w:rPr>
        <w:t>前沿交叉</w:t>
      </w:r>
      <w:r>
        <w:rPr>
          <w:rFonts w:hint="eastAsia" w:ascii="黑体" w:hAnsi="黑体" w:eastAsia="黑体" w:cs="黑体"/>
          <w:b w:val="0"/>
          <w:bCs w:val="0"/>
          <w:sz w:val="40"/>
          <w:szCs w:val="28"/>
          <w:lang w:val="en-US" w:eastAsia="zh-CN"/>
        </w:rPr>
        <w:t>项目制</w:t>
      </w:r>
      <w:r>
        <w:rPr>
          <w:rFonts w:hint="eastAsia" w:ascii="黑体" w:hAnsi="黑体" w:eastAsia="黑体" w:cs="黑体"/>
          <w:b w:val="0"/>
          <w:bCs w:val="0"/>
          <w:sz w:val="40"/>
          <w:szCs w:val="28"/>
        </w:rPr>
        <w:t>研究生开题报告评价表</w:t>
      </w:r>
      <w:bookmarkEnd w:id="0"/>
    </w:p>
    <w:p w14:paraId="71ECAD55">
      <w:pPr>
        <w:spacing w:before="156" w:beforeLines="50" w:after="156" w:afterLines="50"/>
        <w:jc w:val="center"/>
        <w:rPr>
          <w:rFonts w:ascii="楷体" w:hAnsi="楷体" w:eastAsia="楷体"/>
          <w:sz w:val="24"/>
          <w:szCs w:val="20"/>
        </w:rPr>
      </w:pPr>
      <w:r>
        <w:rPr>
          <w:rFonts w:hint="eastAsia" w:ascii="楷体" w:hAnsi="楷体" w:eastAsia="楷体"/>
          <w:sz w:val="24"/>
          <w:szCs w:val="20"/>
        </w:rPr>
        <w:t>（此表不做必须要求，仅作为考核组专家评审参考。</w:t>
      </w:r>
      <w:r>
        <w:rPr>
          <w:rFonts w:hint="eastAsia" w:ascii="楷体" w:hAnsi="楷体" w:eastAsia="楷体"/>
          <w:sz w:val="24"/>
          <w:szCs w:val="20"/>
          <w:highlight w:val="none"/>
          <w:lang w:eastAsia="zh"/>
        </w:rPr>
        <w:t>各项目组</w:t>
      </w:r>
      <w:r>
        <w:rPr>
          <w:rFonts w:hint="eastAsia" w:ascii="楷体" w:hAnsi="楷体" w:eastAsia="楷体"/>
          <w:sz w:val="24"/>
          <w:szCs w:val="20"/>
        </w:rPr>
        <w:t>可根据</w:t>
      </w:r>
      <w:r>
        <w:rPr>
          <w:rFonts w:hint="eastAsia" w:ascii="楷体" w:hAnsi="楷体" w:eastAsia="楷体"/>
          <w:sz w:val="24"/>
          <w:szCs w:val="20"/>
          <w:lang w:val="en-US" w:eastAsia="zh-CN"/>
        </w:rPr>
        <w:t>项目交叉研究情况及</w:t>
      </w:r>
      <w:r>
        <w:rPr>
          <w:rFonts w:hint="eastAsia" w:ascii="楷体" w:hAnsi="楷体" w:eastAsia="楷体"/>
          <w:sz w:val="24"/>
          <w:szCs w:val="20"/>
        </w:rPr>
        <w:t>学科特点调整指标权重及说明。）</w:t>
      </w:r>
    </w:p>
    <w:p w14:paraId="5424BECB">
      <w:pPr>
        <w:spacing w:before="312" w:beforeLines="100" w:after="156" w:afterLines="50"/>
        <w:ind w:firstLine="0" w:firstLineChars="0"/>
        <w:jc w:val="center"/>
        <w:rPr>
          <w:rFonts w:hint="eastAsia" w:ascii="仿宋" w:hAnsi="仿宋" w:eastAsia="仿宋"/>
          <w:b/>
          <w:bCs/>
          <w:sz w:val="24"/>
          <w:szCs w:val="20"/>
        </w:rPr>
      </w:pPr>
      <w:r>
        <w:rPr>
          <w:rFonts w:hint="eastAsia" w:ascii="仿宋" w:hAnsi="仿宋" w:eastAsia="仿宋"/>
          <w:b/>
          <w:bCs/>
          <w:sz w:val="24"/>
          <w:szCs w:val="20"/>
          <w:highlight w:val="none"/>
          <w:lang w:eastAsia="zh"/>
        </w:rPr>
        <w:t>项目组</w:t>
      </w:r>
      <w:r>
        <w:rPr>
          <w:rFonts w:hint="eastAsia" w:ascii="仿宋" w:hAnsi="仿宋" w:eastAsia="仿宋"/>
          <w:b/>
          <w:bCs/>
          <w:sz w:val="24"/>
          <w:szCs w:val="20"/>
        </w:rPr>
        <w:t>:</w:t>
      </w:r>
      <w:r>
        <w:rPr>
          <w:rFonts w:ascii="仿宋" w:hAnsi="仿宋" w:eastAsia="仿宋"/>
          <w:b/>
          <w:bCs/>
          <w:sz w:val="24"/>
          <w:szCs w:val="20"/>
          <w:u w:val="single"/>
        </w:rPr>
        <w:t xml:space="preserve">                       </w:t>
      </w:r>
      <w:r>
        <w:rPr>
          <w:rFonts w:hint="eastAsia" w:ascii="仿宋" w:hAnsi="仿宋" w:eastAsia="仿宋"/>
          <w:b/>
          <w:bCs/>
          <w:sz w:val="24"/>
          <w:szCs w:val="20"/>
          <w:u w:val="single"/>
        </w:rPr>
        <w:t xml:space="preserve">       </w:t>
      </w:r>
      <w:r>
        <w:rPr>
          <w:rFonts w:ascii="仿宋" w:hAnsi="仿宋" w:eastAsia="仿宋"/>
          <w:b/>
          <w:bCs/>
          <w:sz w:val="24"/>
          <w:szCs w:val="20"/>
          <w:u w:val="single"/>
        </w:rPr>
        <w:t xml:space="preserve">  </w:t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hint="eastAsia" w:ascii="仿宋" w:hAnsi="仿宋" w:eastAsia="仿宋"/>
          <w:b/>
          <w:bCs/>
          <w:sz w:val="24"/>
          <w:szCs w:val="20"/>
        </w:rPr>
        <w:t>开题报告时间：</w:t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hint="eastAsia" w:ascii="仿宋" w:hAnsi="仿宋" w:eastAsia="仿宋"/>
          <w:b/>
          <w:bCs/>
          <w:sz w:val="24"/>
          <w:szCs w:val="20"/>
        </w:rPr>
        <w:t>年</w:t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hint="eastAsia" w:ascii="仿宋" w:hAnsi="仿宋" w:eastAsia="仿宋"/>
          <w:b/>
          <w:bCs/>
          <w:sz w:val="24"/>
          <w:szCs w:val="20"/>
        </w:rPr>
        <w:t>月</w:t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hint="eastAsia" w:ascii="仿宋" w:hAnsi="仿宋" w:eastAsia="仿宋"/>
          <w:b/>
          <w:bCs/>
          <w:sz w:val="24"/>
          <w:szCs w:val="20"/>
        </w:rPr>
        <w:t>日</w:t>
      </w:r>
    </w:p>
    <w:tbl>
      <w:tblPr>
        <w:tblStyle w:val="7"/>
        <w:tblW w:w="15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2147"/>
        <w:gridCol w:w="2288"/>
        <w:gridCol w:w="2288"/>
        <w:gridCol w:w="2288"/>
        <w:gridCol w:w="2288"/>
        <w:gridCol w:w="2288"/>
      </w:tblGrid>
      <w:tr w14:paraId="09B0A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1" w:type="dxa"/>
            <w:noWrap w:val="0"/>
            <w:vAlign w:val="center"/>
          </w:tcPr>
          <w:p w14:paraId="0BD221C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  <w:t>研究生姓名</w:t>
            </w:r>
          </w:p>
        </w:tc>
        <w:tc>
          <w:tcPr>
            <w:tcW w:w="2147" w:type="dxa"/>
            <w:noWrap w:val="0"/>
            <w:vAlign w:val="center"/>
          </w:tcPr>
          <w:p w14:paraId="4731F4A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563F659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  <w:t>学号</w:t>
            </w:r>
          </w:p>
        </w:tc>
        <w:tc>
          <w:tcPr>
            <w:tcW w:w="2288" w:type="dxa"/>
            <w:noWrap w:val="0"/>
            <w:vAlign w:val="center"/>
          </w:tcPr>
          <w:p w14:paraId="113438A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53866AD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  <w:lang w:val="en-US" w:eastAsia="zh-CN"/>
              </w:rPr>
              <w:t>主副导师</w:t>
            </w:r>
          </w:p>
        </w:tc>
        <w:tc>
          <w:tcPr>
            <w:tcW w:w="4576" w:type="dxa"/>
            <w:gridSpan w:val="2"/>
            <w:noWrap w:val="0"/>
            <w:vAlign w:val="center"/>
          </w:tcPr>
          <w:p w14:paraId="54E4B96A"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2"/>
              </w:rPr>
            </w:pPr>
          </w:p>
        </w:tc>
      </w:tr>
      <w:tr w14:paraId="5419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751" w:type="dxa"/>
            <w:vMerge w:val="restart"/>
            <w:noWrap w:val="0"/>
            <w:vAlign w:val="center"/>
          </w:tcPr>
          <w:p w14:paraId="7E53873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指     标</w:t>
            </w:r>
          </w:p>
        </w:tc>
        <w:tc>
          <w:tcPr>
            <w:tcW w:w="2147" w:type="dxa"/>
            <w:vMerge w:val="restart"/>
            <w:noWrap w:val="0"/>
            <w:vAlign w:val="center"/>
          </w:tcPr>
          <w:p w14:paraId="18709FF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说      明</w:t>
            </w:r>
          </w:p>
        </w:tc>
        <w:tc>
          <w:tcPr>
            <w:tcW w:w="9152" w:type="dxa"/>
            <w:gridSpan w:val="4"/>
            <w:noWrap w:val="0"/>
            <w:vAlign w:val="center"/>
          </w:tcPr>
          <w:p w14:paraId="6DD47BE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评         价</w:t>
            </w:r>
          </w:p>
          <w:p w14:paraId="5E3D2B4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  <w:t>评分结果分为合格（75-100分），基本合格（60-74分），不合格（60分以下）</w:t>
            </w:r>
          </w:p>
        </w:tc>
        <w:tc>
          <w:tcPr>
            <w:tcW w:w="2288" w:type="dxa"/>
            <w:vMerge w:val="restart"/>
            <w:noWrap w:val="0"/>
            <w:vAlign w:val="center"/>
          </w:tcPr>
          <w:p w14:paraId="53231B84"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b/>
                <w:bCs/>
                <w:sz w:val="24"/>
                <w:lang w:val="en-US" w:eastAsia="zh-CN"/>
              </w:rPr>
              <w:t>评  分</w:t>
            </w:r>
          </w:p>
        </w:tc>
      </w:tr>
      <w:tr w14:paraId="224E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1" w:type="dxa"/>
            <w:vMerge w:val="continue"/>
            <w:noWrap w:val="0"/>
            <w:vAlign w:val="center"/>
          </w:tcPr>
          <w:p w14:paraId="5F9138E1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</w:p>
        </w:tc>
        <w:tc>
          <w:tcPr>
            <w:tcW w:w="2147" w:type="dxa"/>
            <w:vMerge w:val="continue"/>
            <w:noWrap w:val="0"/>
            <w:vAlign w:val="center"/>
          </w:tcPr>
          <w:p w14:paraId="6F321B8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</w:p>
        </w:tc>
        <w:tc>
          <w:tcPr>
            <w:tcW w:w="2288" w:type="dxa"/>
            <w:tcBorders>
              <w:top w:val="nil"/>
            </w:tcBorders>
            <w:noWrap w:val="0"/>
            <w:vAlign w:val="center"/>
          </w:tcPr>
          <w:p w14:paraId="692CAC03">
            <w:pPr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（90-100分）</w:t>
            </w:r>
          </w:p>
        </w:tc>
        <w:tc>
          <w:tcPr>
            <w:tcW w:w="2288" w:type="dxa"/>
            <w:noWrap w:val="0"/>
            <w:vAlign w:val="center"/>
          </w:tcPr>
          <w:p w14:paraId="0BDCFCF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良好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（75-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分）</w:t>
            </w:r>
          </w:p>
        </w:tc>
        <w:tc>
          <w:tcPr>
            <w:tcW w:w="2288" w:type="dxa"/>
            <w:noWrap w:val="0"/>
            <w:vAlign w:val="center"/>
          </w:tcPr>
          <w:p w14:paraId="1D0E809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中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（60-7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分）</w:t>
            </w:r>
          </w:p>
        </w:tc>
        <w:tc>
          <w:tcPr>
            <w:tcW w:w="2288" w:type="dxa"/>
            <w:noWrap w:val="0"/>
            <w:vAlign w:val="center"/>
          </w:tcPr>
          <w:p w14:paraId="3F2AB07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差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（60分以下）</w:t>
            </w:r>
          </w:p>
        </w:tc>
        <w:tc>
          <w:tcPr>
            <w:tcW w:w="2288" w:type="dxa"/>
            <w:vMerge w:val="continue"/>
            <w:noWrap w:val="0"/>
            <w:vAlign w:val="center"/>
          </w:tcPr>
          <w:p w14:paraId="7135DA9F"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245A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5A84C71D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1.论文选题（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0%）</w:t>
            </w:r>
          </w:p>
        </w:tc>
        <w:tc>
          <w:tcPr>
            <w:tcW w:w="2147" w:type="dxa"/>
            <w:noWrap w:val="0"/>
            <w:vAlign w:val="center"/>
          </w:tcPr>
          <w:p w14:paraId="0BBBE956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选题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交叉性、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创新性或应用价值</w:t>
            </w:r>
          </w:p>
        </w:tc>
        <w:tc>
          <w:tcPr>
            <w:tcW w:w="2288" w:type="dxa"/>
            <w:noWrap w:val="0"/>
            <w:vAlign w:val="center"/>
          </w:tcPr>
          <w:p w14:paraId="2D3BA130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具有鲜明的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交叉性、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创新性或应用价值</w:t>
            </w:r>
          </w:p>
        </w:tc>
        <w:tc>
          <w:tcPr>
            <w:tcW w:w="2288" w:type="dxa"/>
            <w:noWrap w:val="0"/>
            <w:vAlign w:val="center"/>
          </w:tcPr>
          <w:p w14:paraId="3F83A2B5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具有较强的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交叉性、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创新性或应用价值</w:t>
            </w:r>
          </w:p>
        </w:tc>
        <w:tc>
          <w:tcPr>
            <w:tcW w:w="2288" w:type="dxa"/>
            <w:noWrap w:val="0"/>
            <w:vAlign w:val="center"/>
          </w:tcPr>
          <w:p w14:paraId="07976638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具有一定的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交叉性、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创新性或应用价值</w:t>
            </w:r>
          </w:p>
        </w:tc>
        <w:tc>
          <w:tcPr>
            <w:tcW w:w="2288" w:type="dxa"/>
            <w:noWrap w:val="0"/>
            <w:vAlign w:val="center"/>
          </w:tcPr>
          <w:p w14:paraId="59EFD897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选题不当，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创新或应用价值不明确</w:t>
            </w:r>
          </w:p>
        </w:tc>
        <w:tc>
          <w:tcPr>
            <w:tcW w:w="2288" w:type="dxa"/>
            <w:noWrap w:val="0"/>
            <w:vAlign w:val="center"/>
          </w:tcPr>
          <w:p w14:paraId="09F31E7A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</w:tc>
      </w:tr>
      <w:tr w14:paraId="5488F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4EA960FD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2.研究方案、进度安排（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0%）</w:t>
            </w:r>
          </w:p>
        </w:tc>
        <w:tc>
          <w:tcPr>
            <w:tcW w:w="2147" w:type="dxa"/>
            <w:noWrap w:val="0"/>
            <w:vAlign w:val="center"/>
          </w:tcPr>
          <w:p w14:paraId="5FDE684B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方案目标是否明确，内容是否丰富，工作量是否饱满，进度安排是否合理</w:t>
            </w:r>
          </w:p>
        </w:tc>
        <w:tc>
          <w:tcPr>
            <w:tcW w:w="2288" w:type="dxa"/>
            <w:noWrap w:val="0"/>
            <w:vAlign w:val="center"/>
          </w:tcPr>
          <w:p w14:paraId="484276E9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目标明确，内容丰富，创新思路明显，研究进展安排恰当</w:t>
            </w:r>
          </w:p>
        </w:tc>
        <w:tc>
          <w:tcPr>
            <w:tcW w:w="2288" w:type="dxa"/>
            <w:noWrap w:val="0"/>
            <w:vAlign w:val="center"/>
          </w:tcPr>
          <w:p w14:paraId="35512E8C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目标清晰，内容清楚，在若干方面有创新，研究进度安排合理</w:t>
            </w:r>
          </w:p>
        </w:tc>
        <w:tc>
          <w:tcPr>
            <w:tcW w:w="2288" w:type="dxa"/>
            <w:noWrap w:val="0"/>
            <w:vAlign w:val="center"/>
          </w:tcPr>
          <w:p w14:paraId="70EEFB79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目标比较清晰，内容较丰富，有一定的创新性，进度安排较合理</w:t>
            </w:r>
          </w:p>
        </w:tc>
        <w:tc>
          <w:tcPr>
            <w:tcW w:w="2288" w:type="dxa"/>
            <w:noWrap w:val="0"/>
            <w:vAlign w:val="center"/>
          </w:tcPr>
          <w:p w14:paraId="0B35D8C9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目标不明确，内容不具体，方法不明确或有错误，研究进度安排不够合理</w:t>
            </w:r>
          </w:p>
        </w:tc>
        <w:tc>
          <w:tcPr>
            <w:tcW w:w="2288" w:type="dxa"/>
            <w:noWrap w:val="0"/>
            <w:vAlign w:val="center"/>
          </w:tcPr>
          <w:p w14:paraId="4BF04E44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</w:tc>
      </w:tr>
      <w:tr w14:paraId="061E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24D53FBC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3.方案可行性（20%）</w:t>
            </w:r>
          </w:p>
        </w:tc>
        <w:tc>
          <w:tcPr>
            <w:tcW w:w="2147" w:type="dxa"/>
            <w:noWrap w:val="0"/>
            <w:vAlign w:val="center"/>
          </w:tcPr>
          <w:p w14:paraId="22551484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方案可行性程度</w:t>
            </w:r>
          </w:p>
        </w:tc>
        <w:tc>
          <w:tcPr>
            <w:tcW w:w="2288" w:type="dxa"/>
            <w:noWrap w:val="0"/>
            <w:vAlign w:val="center"/>
          </w:tcPr>
          <w:p w14:paraId="6547A0F7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研究方案或技术路线切实可行</w:t>
            </w:r>
          </w:p>
        </w:tc>
        <w:tc>
          <w:tcPr>
            <w:tcW w:w="2288" w:type="dxa"/>
            <w:noWrap w:val="0"/>
            <w:vAlign w:val="center"/>
          </w:tcPr>
          <w:p w14:paraId="639BB56B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研究方案或技术路线合理可行</w:t>
            </w:r>
          </w:p>
        </w:tc>
        <w:tc>
          <w:tcPr>
            <w:tcW w:w="2288" w:type="dxa"/>
            <w:noWrap w:val="0"/>
            <w:vAlign w:val="center"/>
          </w:tcPr>
          <w:p w14:paraId="286DC9ED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研究方案或技术路线基本可行</w:t>
            </w:r>
          </w:p>
        </w:tc>
        <w:tc>
          <w:tcPr>
            <w:tcW w:w="2288" w:type="dxa"/>
            <w:noWrap w:val="0"/>
            <w:vAlign w:val="center"/>
          </w:tcPr>
          <w:p w14:paraId="521BD333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研究方案或技术路线不明确或有错误</w:t>
            </w:r>
          </w:p>
        </w:tc>
        <w:tc>
          <w:tcPr>
            <w:tcW w:w="2288" w:type="dxa"/>
            <w:noWrap w:val="0"/>
            <w:vAlign w:val="center"/>
          </w:tcPr>
          <w:p w14:paraId="3883F920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</w:tc>
      </w:tr>
      <w:tr w14:paraId="4202E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41201A5D">
            <w:pP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4.研究内容与方法交叉前沿性（10%）</w:t>
            </w:r>
          </w:p>
        </w:tc>
        <w:tc>
          <w:tcPr>
            <w:tcW w:w="2147" w:type="dxa"/>
            <w:noWrap w:val="0"/>
            <w:vAlign w:val="center"/>
          </w:tcPr>
          <w:p w14:paraId="08F21B52">
            <w:pP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多学科理论/方法深度融合情况，是否紧扣研究前沿</w:t>
            </w:r>
          </w:p>
        </w:tc>
        <w:tc>
          <w:tcPr>
            <w:tcW w:w="2288" w:type="dxa"/>
            <w:noWrap w:val="0"/>
            <w:vAlign w:val="center"/>
          </w:tcPr>
          <w:p w14:paraId="5E742C02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多学科理论/方法深度融合，引领前沿</w:t>
            </w:r>
          </w:p>
        </w:tc>
        <w:tc>
          <w:tcPr>
            <w:tcW w:w="2288" w:type="dxa"/>
            <w:noWrap w:val="0"/>
            <w:vAlign w:val="center"/>
          </w:tcPr>
          <w:p w14:paraId="2DECF51C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多学科理论/方法有较好融合，契合前沿</w:t>
            </w:r>
          </w:p>
        </w:tc>
        <w:tc>
          <w:tcPr>
            <w:tcW w:w="2288" w:type="dxa"/>
            <w:noWrap w:val="0"/>
            <w:vAlign w:val="center"/>
          </w:tcPr>
          <w:p w14:paraId="111C9FC8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多学科理论/方法有融合，有一定前沿性</w:t>
            </w:r>
          </w:p>
        </w:tc>
        <w:tc>
          <w:tcPr>
            <w:tcW w:w="2288" w:type="dxa"/>
            <w:noWrap w:val="0"/>
            <w:vAlign w:val="center"/>
          </w:tcPr>
          <w:p w14:paraId="6AB42D73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无多学科理论/方法的融合，前沿性不足</w:t>
            </w:r>
          </w:p>
        </w:tc>
        <w:tc>
          <w:tcPr>
            <w:tcW w:w="2288" w:type="dxa"/>
            <w:noWrap w:val="0"/>
            <w:vAlign w:val="center"/>
          </w:tcPr>
          <w:p w14:paraId="3E4092C3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</w:p>
        </w:tc>
      </w:tr>
      <w:tr w14:paraId="1A52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493A188A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.表达质量（10%）</w:t>
            </w:r>
          </w:p>
        </w:tc>
        <w:tc>
          <w:tcPr>
            <w:tcW w:w="2147" w:type="dxa"/>
            <w:noWrap w:val="0"/>
            <w:vAlign w:val="center"/>
          </w:tcPr>
          <w:p w14:paraId="5EDA255F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文字及综合表达能力；回答问题简洁性、准确性</w:t>
            </w:r>
          </w:p>
        </w:tc>
        <w:tc>
          <w:tcPr>
            <w:tcW w:w="2288" w:type="dxa"/>
            <w:noWrap w:val="0"/>
            <w:vAlign w:val="center"/>
          </w:tcPr>
          <w:p w14:paraId="14834BAF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阐述清晰、准确，报告层次分明，重点突出；回答问题简洁、准确</w:t>
            </w:r>
          </w:p>
        </w:tc>
        <w:tc>
          <w:tcPr>
            <w:tcW w:w="2288" w:type="dxa"/>
            <w:noWrap w:val="0"/>
            <w:vAlign w:val="center"/>
          </w:tcPr>
          <w:p w14:paraId="69C0ECB2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能正确地阐述主要内容，层次清楚；回答问题简洁，准确</w:t>
            </w:r>
          </w:p>
        </w:tc>
        <w:tc>
          <w:tcPr>
            <w:tcW w:w="2288" w:type="dxa"/>
            <w:noWrap w:val="0"/>
            <w:vAlign w:val="center"/>
          </w:tcPr>
          <w:p w14:paraId="287D0F08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阐述逻辑基本清晰，内容较完整，回答问题基本准确</w:t>
            </w:r>
          </w:p>
        </w:tc>
        <w:tc>
          <w:tcPr>
            <w:tcW w:w="2288" w:type="dxa"/>
            <w:noWrap w:val="0"/>
            <w:vAlign w:val="center"/>
          </w:tcPr>
          <w:p w14:paraId="5B8AE754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阐述条理不清，报告内容不清楚</w:t>
            </w:r>
          </w:p>
        </w:tc>
        <w:tc>
          <w:tcPr>
            <w:tcW w:w="2288" w:type="dxa"/>
            <w:noWrap w:val="0"/>
            <w:vAlign w:val="center"/>
          </w:tcPr>
          <w:p w14:paraId="39D896B3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</w:tc>
      </w:tr>
      <w:tr w14:paraId="3E84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762" w:type="dxa"/>
            <w:gridSpan w:val="5"/>
            <w:noWrap w:val="0"/>
            <w:vAlign w:val="center"/>
          </w:tcPr>
          <w:p w14:paraId="7AB156A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专家签名：</w:t>
            </w:r>
          </w:p>
        </w:tc>
        <w:tc>
          <w:tcPr>
            <w:tcW w:w="2288" w:type="dxa"/>
            <w:noWrap w:val="0"/>
            <w:vAlign w:val="center"/>
          </w:tcPr>
          <w:p w14:paraId="548A8CB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专家评分</w:t>
            </w:r>
          </w:p>
        </w:tc>
        <w:tc>
          <w:tcPr>
            <w:tcW w:w="2288" w:type="dxa"/>
            <w:noWrap w:val="0"/>
            <w:vAlign w:val="center"/>
          </w:tcPr>
          <w:p w14:paraId="7A1697EE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 w14:paraId="7426DC4E"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</w:rPr>
      </w:pPr>
    </w:p>
    <w:sectPr>
      <w:footerReference r:id="rId3" w:type="default"/>
      <w:pgSz w:w="16838" w:h="11906" w:orient="landscape"/>
      <w:pgMar w:top="1077" w:right="1361" w:bottom="1077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B51DF5-C4C4-4B69-8F35-C7AE6A5ECB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82BA879-BCB8-4437-B8BC-AB8FD7A8C1F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E86EBBF-99CB-41DC-8DB7-9E3E3B3684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1DB8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53"/>
    <w:rsid w:val="0000255C"/>
    <w:rsid w:val="000F22C9"/>
    <w:rsid w:val="00126305"/>
    <w:rsid w:val="00134798"/>
    <w:rsid w:val="00183365"/>
    <w:rsid w:val="001C5BA3"/>
    <w:rsid w:val="001D72A0"/>
    <w:rsid w:val="001F66DF"/>
    <w:rsid w:val="002149BE"/>
    <w:rsid w:val="0025519A"/>
    <w:rsid w:val="002747EC"/>
    <w:rsid w:val="00295C70"/>
    <w:rsid w:val="00311BB3"/>
    <w:rsid w:val="003132BD"/>
    <w:rsid w:val="00320A96"/>
    <w:rsid w:val="003210DF"/>
    <w:rsid w:val="00354C01"/>
    <w:rsid w:val="00364AC8"/>
    <w:rsid w:val="00465AE2"/>
    <w:rsid w:val="00482A53"/>
    <w:rsid w:val="004F46E7"/>
    <w:rsid w:val="00532718"/>
    <w:rsid w:val="00564D7F"/>
    <w:rsid w:val="005C3D4C"/>
    <w:rsid w:val="006926F7"/>
    <w:rsid w:val="006B250C"/>
    <w:rsid w:val="007343E9"/>
    <w:rsid w:val="00740AA7"/>
    <w:rsid w:val="00796994"/>
    <w:rsid w:val="00804005"/>
    <w:rsid w:val="00816753"/>
    <w:rsid w:val="009B0404"/>
    <w:rsid w:val="00A70B58"/>
    <w:rsid w:val="00AA142B"/>
    <w:rsid w:val="00AB7030"/>
    <w:rsid w:val="00AE1A88"/>
    <w:rsid w:val="00AE3E1F"/>
    <w:rsid w:val="00B10453"/>
    <w:rsid w:val="00B324D8"/>
    <w:rsid w:val="00B7538B"/>
    <w:rsid w:val="00BF672A"/>
    <w:rsid w:val="00BF72DB"/>
    <w:rsid w:val="00CA1011"/>
    <w:rsid w:val="00CB4200"/>
    <w:rsid w:val="00CE0F63"/>
    <w:rsid w:val="00CF7883"/>
    <w:rsid w:val="00D47B7C"/>
    <w:rsid w:val="00D62F4C"/>
    <w:rsid w:val="00D843E1"/>
    <w:rsid w:val="00E66EF3"/>
    <w:rsid w:val="00EF2E7D"/>
    <w:rsid w:val="00F22D66"/>
    <w:rsid w:val="00F35ED0"/>
    <w:rsid w:val="00F36FD1"/>
    <w:rsid w:val="00F54982"/>
    <w:rsid w:val="00F5516E"/>
    <w:rsid w:val="00F840EE"/>
    <w:rsid w:val="00FB14E9"/>
    <w:rsid w:val="00FC2D03"/>
    <w:rsid w:val="00FE4EEA"/>
    <w:rsid w:val="00FF3C38"/>
    <w:rsid w:val="012B64AF"/>
    <w:rsid w:val="01E55EBE"/>
    <w:rsid w:val="02996B47"/>
    <w:rsid w:val="02F74BED"/>
    <w:rsid w:val="05FC7F27"/>
    <w:rsid w:val="083D5445"/>
    <w:rsid w:val="09CA0F18"/>
    <w:rsid w:val="0FBA80EC"/>
    <w:rsid w:val="101F5AA9"/>
    <w:rsid w:val="119B3E00"/>
    <w:rsid w:val="12D209B1"/>
    <w:rsid w:val="12E40992"/>
    <w:rsid w:val="17777A0E"/>
    <w:rsid w:val="180C0990"/>
    <w:rsid w:val="1C356B0C"/>
    <w:rsid w:val="1EEA12FF"/>
    <w:rsid w:val="21AF46E3"/>
    <w:rsid w:val="228A0E2F"/>
    <w:rsid w:val="237D4FC5"/>
    <w:rsid w:val="27351CB2"/>
    <w:rsid w:val="2FBE2050"/>
    <w:rsid w:val="35B04BF9"/>
    <w:rsid w:val="3AF820E3"/>
    <w:rsid w:val="3FA54F98"/>
    <w:rsid w:val="402460F8"/>
    <w:rsid w:val="407D588E"/>
    <w:rsid w:val="41840FFD"/>
    <w:rsid w:val="426D3980"/>
    <w:rsid w:val="44E82E6F"/>
    <w:rsid w:val="45356EC9"/>
    <w:rsid w:val="45800144"/>
    <w:rsid w:val="45EA1A61"/>
    <w:rsid w:val="470932F9"/>
    <w:rsid w:val="478B4B7E"/>
    <w:rsid w:val="49B46AF2"/>
    <w:rsid w:val="4B0E5867"/>
    <w:rsid w:val="4C0B44E0"/>
    <w:rsid w:val="4E7F5FBD"/>
    <w:rsid w:val="4F45133E"/>
    <w:rsid w:val="4F5C39D0"/>
    <w:rsid w:val="4FE15C83"/>
    <w:rsid w:val="510F22B8"/>
    <w:rsid w:val="52892E34"/>
    <w:rsid w:val="54CC1D1D"/>
    <w:rsid w:val="59C26B25"/>
    <w:rsid w:val="5B1B2822"/>
    <w:rsid w:val="5D79574D"/>
    <w:rsid w:val="5DA66549"/>
    <w:rsid w:val="63ED29F1"/>
    <w:rsid w:val="65082C96"/>
    <w:rsid w:val="66263F98"/>
    <w:rsid w:val="66531D6F"/>
    <w:rsid w:val="68AD6BF3"/>
    <w:rsid w:val="6A955205"/>
    <w:rsid w:val="6BDA2800"/>
    <w:rsid w:val="70CA588C"/>
    <w:rsid w:val="72E46988"/>
    <w:rsid w:val="73680BFB"/>
    <w:rsid w:val="74C652C4"/>
    <w:rsid w:val="750A2CD7"/>
    <w:rsid w:val="75FDC138"/>
    <w:rsid w:val="77495D38"/>
    <w:rsid w:val="7D465123"/>
    <w:rsid w:val="7DB12B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character" w:styleId="9">
    <w:name w:val="annotation reference"/>
    <w:qFormat/>
    <w:uiPriority w:val="0"/>
    <w:rPr>
      <w:sz w:val="21"/>
      <w:szCs w:val="21"/>
    </w:rPr>
  </w:style>
  <w:style w:type="character" w:customStyle="1" w:styleId="10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主题 字符"/>
    <w:link w:val="6"/>
    <w:qFormat/>
    <w:uiPriority w:val="0"/>
    <w:rPr>
      <w:b/>
      <w:bCs/>
      <w:kern w:val="2"/>
      <w:sz w:val="21"/>
      <w:szCs w:val="24"/>
    </w:rPr>
  </w:style>
  <w:style w:type="paragraph" w:customStyle="1" w:styleId="14">
    <w:name w:val="_Style 1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80127</Company>
  <Pages>1</Pages>
  <Words>712</Words>
  <Characters>751</Characters>
  <Lines>18</Lines>
  <Paragraphs>10</Paragraphs>
  <TotalTime>18</TotalTime>
  <ScaleCrop>false</ScaleCrop>
  <LinksUpToDate>false</LinksUpToDate>
  <CharactersWithSpaces>820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2024-11-01T15:28:00Z</dcterms:created>
  <dc:creator>李桂芳</dc:creator>
  <cp:lastModifiedBy>雷蕾</cp:lastModifiedBy>
  <cp:lastPrinted>2012-01-07T16:32:00Z</cp:lastPrinted>
  <dcterms:modified xsi:type="dcterms:W3CDTF">2026-05-11T01:04:07Z</dcterms:modified>
  <dc:title>中国科学院沈阳应用生态研究所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257B73693F73423A8FC973A85BD014C7_13</vt:lpwstr>
  </property>
  <property fmtid="{D5CDD505-2E9C-101B-9397-08002B2CF9AE}" pid="4" name="KSOTemplateDocerSaveRecord">
    <vt:lpwstr>eyJoZGlkIjoiODdmM2NhYzI5OWUyZWZjOTcxNDIzMjgxMTYxNjEzZTIiLCJ1c2VySWQiOiI0MzU2Mzg0MjYifQ==</vt:lpwstr>
  </property>
</Properties>
</file>